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1B" w:rsidRDefault="00A257E4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UOVA ORDINANZA DELLA REGIONE LAZIO.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ATTIVITÀ COMMERCIALI E SUPERMERCATI CHIUSI ALLE ORE 21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Presidente della Regione Lazio, Nicola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Zingaretti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, ha firmato una nuova ordinanza contenente ulteriori misure per la prevenzione e gestione dell'emergenza epidemiologica da  COVID.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20/11/2020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-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“Si tratta di un provvedimento che va a completare quello emanato la scorsa settimana sulla chiusura delle grandi strutture di vendita nei weekend e nei giorni festivi - spiega la Regione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Lazio-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Nello specifico la nuova ordinanza prevede l'apertura  di alcune attività commerciali all’ingrosso, debitamente indicate. Restano aperti anche autosaloni e aziende florovivaistiche. Nessuna attività commerciale al dettaglio o all'ingrosso, compresi i supermercati, potrà’ nei giorni feriali, prefestivi e festivi proseguire la vendita oltre le ore 21.00, così da consentire al personale , dopo la riduzione degli orari dei mezzi pubblici, il rientro a casa entro le 22. Sono escluse le farmacie in quanto servizio pubblico. Bar e ristoranti in quanto pubblici esercizi potranno effettuare attività di vendita con asporto fino alle 22 come previsto dal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Dpcm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nazionale”.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“Dobbiamo ricordare ancora una volta - continua la nota - che lo scopo di questi atti è quello di limitare occasioni di assembramento, nei posti maggiormente frequentati proprio nei fine settimana senza però danneggiare la fondamentale attività commerciale. Un ringraziamento va a  tutti i cittadini per gli sforzi che stanno compiendo e per l'aiuto che ci stanno offrendo, in modo assai responsabile e spesso compiendo autentici sacrifici, per combattere la pandemia. Nel Lazio la situazione è ancora sotto controllo, ma l'attenzione di noi tutti deve restare altissima. Perché questo virus è subdolo e possiamo sconfiggerlo solo restando uniti e utilizzando lo strumento quotidiano e indispensabile della prevenzione”.  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Nello specifico il nuovo atto firmato dal Presidente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Zingaretti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ordina e prevede che: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1. Nei giorni festivi e prefestivi, restano aperte le attività commerciali all’ingrosso di cui alla lettera b) comma 1 art. 15 della Legge regionale n. 22 del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novembre 2019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purchè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la vendita sia effettuata, esclusivamente, nei confronti dei titolari di partita I.V.A., con accesso diretto alle strutture consentito esclusivamente ai medesimi soggetti. Restano, altresì, aperte le attività commerciali degli autosaloni e delle aziende florovivaistiche.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2. Nessuna attività commerciale al dettaglio e all’ingrosso può nei giorni feriali, festivi e prefestivi, proseguire la vendita al pubblico con accesso ai locali oltre le ore 21,00.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3. Tutte le attività commerciali consentite sono comunque tenute a garantire: a. sorveglianza per verificare il rispetto delle distanze interpersonali e il divieto di assembramento; b. modalità di contingentamento/scaglionamento degli ingressi, allo scopo di assicurare i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limiti numerici di presenza di clienti e addetti; c. le misure di sicurezza e prevenzione individuate nell’allegato 9 del DPCM del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3 novembre 2020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“Linee guida per la riapertura delle attività economiche, produttive e ricreative della Conferenza delle Regioni e delle Province autonome dell’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8 ottobre 2020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”.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4. Si rinvia per quanto riguarda le sanzioni alla legge nazionale.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Le disposizioni producono effetto dalla data di pubblicazione e sono efficaci fino al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30 novembre 2020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 L’ ordinanza è pubblicata sul Bollettino ufficiale della Regione Lazio e sul sito istituzionale dell’amministrazione regionale.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 w:rsidRPr="00A257E4">
        <w:rPr>
          <w:rFonts w:ascii="Courier New" w:hAnsi="Courier New" w:cs="Courier New"/>
          <w:b/>
          <w:color w:val="333333"/>
          <w:sz w:val="21"/>
          <w:szCs w:val="21"/>
          <w:shd w:val="clear" w:color="auto" w:fill="FFFFFF"/>
        </w:rPr>
        <w:t>FAQ relativa all'ordinanza del Presidente della Regione Lazio n. 000068/2020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 w:rsidRPr="00A257E4">
        <w:rPr>
          <w:rFonts w:ascii="Courier New" w:hAnsi="Courier New" w:cs="Courier New"/>
          <w:b/>
          <w:color w:val="333333"/>
          <w:sz w:val="21"/>
          <w:szCs w:val="21"/>
          <w:shd w:val="clear" w:color="auto" w:fill="FFFFFF"/>
        </w:rPr>
        <w:t>1. I bar e i ristoranti possono continuare le loro attività dopo le ore 21?</w:t>
      </w:r>
      <w:r w:rsidRPr="00A257E4">
        <w:rPr>
          <w:rFonts w:ascii="Courier New" w:hAnsi="Courier New" w:cs="Courier New"/>
          <w:b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Si.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Poiché in riferimento al comma due dell';articolo uno è esclusa dalle attività commerciali al dettaglio e all'ingrosso la vendita ricompresa nel capo sesto “somministrazione di alimenti e bevande” di cui alla Legge regionale numero 22 del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novembre 2019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. Pertanto tale attività continua ad essere regolata dal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Dpcm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del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3 novembre 2020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articolo uno comma 9 lettera GG), con facoltà di apertura dalle ore 5 alle ore 18, potendo proseguire l'attività dopo tale orario, e fino alle ore 22, solo in modalità di asporto. Resta sempre consentita la somministrazione al domicilio (delivery);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 w:rsidRPr="00A257E4">
        <w:rPr>
          <w:rFonts w:ascii="Courier New" w:hAnsi="Courier New" w:cs="Courier New"/>
          <w:b/>
          <w:color w:val="333333"/>
          <w:sz w:val="21"/>
          <w:szCs w:val="21"/>
          <w:shd w:val="clear" w:color="auto" w:fill="FFFFFF"/>
        </w:rPr>
        <w:t>2. Le farmacie rimangono aperte dopo le 21:00?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SI.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Poiché in riferimento al comma due dell'articolo uno non sono ricomprese tra le attività commerciali le farmacie, in quanto le stesse sono definite dalla legge e da ampia giurisprudenza quale servizio pubblico “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….le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farmacie - siano esse assegnate ai privati o di titolarità comunale - diventano quindi uno strumento di cui il servizio sanitario nazionale si avvale per l'esercizio di un servizio pubblico assegnatogli direttamente dal legislatore..."</w:t>
      </w:r>
    </w:p>
    <w:sectPr w:rsidR="001F2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257E4"/>
    <w:rsid w:val="001F231B"/>
    <w:rsid w:val="00A2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A25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Company>BASTARDS TeaM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2</cp:revision>
  <dcterms:created xsi:type="dcterms:W3CDTF">2020-11-21T18:32:00Z</dcterms:created>
  <dcterms:modified xsi:type="dcterms:W3CDTF">2020-11-21T18:33:00Z</dcterms:modified>
</cp:coreProperties>
</file>